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FF8B" w14:textId="155AE86B" w:rsidR="00516B93" w:rsidRDefault="0086225A" w:rsidP="0086225A">
      <w:pPr>
        <w:pStyle w:val="Corpotesto"/>
        <w:jc w:val="center"/>
        <w:rPr>
          <w:rFonts w:ascii="Times New Roman"/>
          <w:sz w:val="20"/>
        </w:rPr>
      </w:pPr>
      <w:r>
        <w:rPr>
          <w:rFonts w:ascii="Times New Roman"/>
          <w:noProof/>
          <w:sz w:val="20"/>
        </w:rPr>
        <w:drawing>
          <wp:inline distT="0" distB="0" distL="0" distR="0" wp14:anchorId="5B93052B" wp14:editId="4FC47915">
            <wp:extent cx="1181100" cy="1181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4412D5E" w14:textId="24722E04" w:rsidR="00516B93" w:rsidRDefault="00516B93">
      <w:pPr>
        <w:pStyle w:val="Corpotesto"/>
        <w:ind w:left="0"/>
        <w:rPr>
          <w:rFonts w:ascii="Times New Roman"/>
          <w:sz w:val="20"/>
        </w:rPr>
      </w:pPr>
    </w:p>
    <w:p w14:paraId="15C2D81D" w14:textId="0FC6DC7F" w:rsidR="00756878" w:rsidRPr="00756878" w:rsidRDefault="00756878" w:rsidP="00756878">
      <w:pPr>
        <w:pStyle w:val="Corpotesto"/>
        <w:jc w:val="center"/>
        <w:rPr>
          <w:rFonts w:ascii="Times New Roman" w:hAnsi="Times New Roman" w:cs="Times New Roman"/>
          <w:b/>
          <w:sz w:val="24"/>
          <w:szCs w:val="24"/>
        </w:rPr>
      </w:pPr>
      <w:r w:rsidRPr="00756878">
        <w:rPr>
          <w:rFonts w:ascii="Times New Roman" w:hAnsi="Times New Roman" w:cs="Times New Roman"/>
          <w:b/>
          <w:sz w:val="24"/>
          <w:szCs w:val="24"/>
        </w:rPr>
        <w:t xml:space="preserve">PIATTAFORMA </w:t>
      </w:r>
    </w:p>
    <w:p w14:paraId="393FA5D6" w14:textId="2AEE5F18" w:rsidR="00756878" w:rsidRPr="00756878" w:rsidRDefault="00756878" w:rsidP="00756878">
      <w:pPr>
        <w:pStyle w:val="Corpotesto"/>
        <w:jc w:val="center"/>
        <w:rPr>
          <w:rFonts w:ascii="Times New Roman" w:hAnsi="Times New Roman" w:cs="Times New Roman"/>
          <w:b/>
          <w:sz w:val="24"/>
          <w:szCs w:val="24"/>
        </w:rPr>
      </w:pPr>
      <w:r w:rsidRPr="00756878">
        <w:rPr>
          <w:rFonts w:ascii="Times New Roman" w:hAnsi="Times New Roman" w:cs="Times New Roman"/>
          <w:b/>
          <w:sz w:val="24"/>
          <w:szCs w:val="24"/>
        </w:rPr>
        <w:t>DANTE.GLOBAL</w:t>
      </w:r>
    </w:p>
    <w:p w14:paraId="59C9E2F3" w14:textId="68272CE5" w:rsidR="00756878" w:rsidRDefault="00756878" w:rsidP="00756878">
      <w:pPr>
        <w:pStyle w:val="Corpotesto"/>
        <w:rPr>
          <w:rFonts w:ascii="Times New Roman" w:hAnsi="Times New Roman" w:cs="Times New Roman"/>
        </w:rPr>
      </w:pPr>
    </w:p>
    <w:p w14:paraId="41F241A1" w14:textId="77777777" w:rsidR="00756878" w:rsidRPr="00756878" w:rsidRDefault="00756878" w:rsidP="00756878">
      <w:pPr>
        <w:pStyle w:val="Corpotesto"/>
        <w:rPr>
          <w:rFonts w:ascii="Times New Roman" w:hAnsi="Times New Roman" w:cs="Times New Roman"/>
          <w:sz w:val="24"/>
          <w:szCs w:val="24"/>
        </w:rPr>
      </w:pPr>
    </w:p>
    <w:p w14:paraId="311466CF"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La Società Dante Alighieri, la cui missione è la diffusione della lingua e della cultura italiane nel mondo, aprendo a un tempo di nuovo Umanesimo globale, ha avviato, su indicazione del Presidente Andrea Riccardi, un grande progetto di trasformazione digitale, finalizzato alla realizzazione della piattaforma più autorevole della lingua e della cultura italiane nel mondo, in cui avrà grande rilevanza l’area dedicata all’e-Learning.</w:t>
      </w:r>
    </w:p>
    <w:p w14:paraId="76B8E791" w14:textId="77777777" w:rsidR="00756878" w:rsidRPr="00756878" w:rsidRDefault="00756878" w:rsidP="00756878">
      <w:pPr>
        <w:pStyle w:val="Corpotesto"/>
        <w:jc w:val="both"/>
        <w:rPr>
          <w:rFonts w:ascii="Times New Roman" w:hAnsi="Times New Roman" w:cs="Times New Roman"/>
          <w:sz w:val="24"/>
          <w:szCs w:val="24"/>
        </w:rPr>
      </w:pPr>
    </w:p>
    <w:p w14:paraId="2E9893BF"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La rete dei 482 comitati, dei 350 centri certificatori e degli 86 presidi letterari presenti nei cinque continenti promuoverà il nuovo modello di sviluppo integrato “</w:t>
      </w:r>
      <w:proofErr w:type="spellStart"/>
      <w:r w:rsidRPr="00756878">
        <w:rPr>
          <w:rFonts w:ascii="Times New Roman" w:hAnsi="Times New Roman" w:cs="Times New Roman"/>
          <w:b/>
          <w:sz w:val="24"/>
          <w:szCs w:val="24"/>
        </w:rPr>
        <w:t>Dante.global</w:t>
      </w:r>
      <w:proofErr w:type="spellEnd"/>
      <w:r w:rsidRPr="00756878">
        <w:rPr>
          <w:rFonts w:ascii="Times New Roman" w:hAnsi="Times New Roman" w:cs="Times New Roman"/>
          <w:sz w:val="24"/>
          <w:szCs w:val="24"/>
        </w:rPr>
        <w:t xml:space="preserve">” puntando a realizzare un luogo digitale che sia un punto di riferimento per l’Italofonia e per gli </w:t>
      </w:r>
      <w:proofErr w:type="spellStart"/>
      <w:r w:rsidRPr="00756878">
        <w:rPr>
          <w:rFonts w:ascii="Times New Roman" w:hAnsi="Times New Roman" w:cs="Times New Roman"/>
          <w:i/>
          <w:sz w:val="24"/>
          <w:szCs w:val="24"/>
        </w:rPr>
        <w:t>Italsimpatici</w:t>
      </w:r>
      <w:proofErr w:type="spellEnd"/>
      <w:r w:rsidRPr="00756878">
        <w:rPr>
          <w:rFonts w:ascii="Times New Roman" w:hAnsi="Times New Roman" w:cs="Times New Roman"/>
          <w:sz w:val="24"/>
          <w:szCs w:val="24"/>
        </w:rPr>
        <w:t>. Qualità della didattica, competenze professionali di alto profilo, strumenti software all’avanguardia sono gli elementi distintivi di questo grande progetto, che si declina lungo le seguenti quattro direttrici:</w:t>
      </w:r>
    </w:p>
    <w:p w14:paraId="2E68D9C9" w14:textId="77777777" w:rsidR="00756878" w:rsidRPr="00756878" w:rsidRDefault="00756878" w:rsidP="00756878">
      <w:pPr>
        <w:pStyle w:val="Corpotesto"/>
        <w:jc w:val="both"/>
        <w:rPr>
          <w:rFonts w:ascii="Times New Roman" w:hAnsi="Times New Roman" w:cs="Times New Roman"/>
          <w:sz w:val="24"/>
          <w:szCs w:val="24"/>
        </w:rPr>
      </w:pPr>
    </w:p>
    <w:p w14:paraId="0777ADDE" w14:textId="77777777" w:rsidR="00756878" w:rsidRPr="00756878" w:rsidRDefault="00756878" w:rsidP="00756878">
      <w:pPr>
        <w:pStyle w:val="Corpotesto"/>
        <w:ind w:left="720" w:hanging="568"/>
        <w:jc w:val="both"/>
        <w:rPr>
          <w:rFonts w:ascii="Times New Roman" w:hAnsi="Times New Roman" w:cs="Times New Roman"/>
          <w:sz w:val="24"/>
          <w:szCs w:val="24"/>
        </w:rPr>
      </w:pPr>
      <w:r w:rsidRPr="00756878">
        <w:rPr>
          <w:rFonts w:ascii="Times New Roman" w:hAnsi="Times New Roman" w:cs="Times New Roman"/>
          <w:sz w:val="24"/>
          <w:szCs w:val="24"/>
        </w:rPr>
        <w:t>-</w:t>
      </w:r>
      <w:r w:rsidRPr="00756878">
        <w:rPr>
          <w:rFonts w:ascii="Times New Roman" w:hAnsi="Times New Roman" w:cs="Times New Roman"/>
          <w:sz w:val="24"/>
          <w:szCs w:val="24"/>
        </w:rPr>
        <w:tab/>
      </w:r>
      <w:r w:rsidRPr="00756878">
        <w:rPr>
          <w:rFonts w:ascii="Times New Roman" w:hAnsi="Times New Roman" w:cs="Times New Roman"/>
          <w:b/>
          <w:sz w:val="24"/>
          <w:szCs w:val="24"/>
        </w:rPr>
        <w:t>Lingua</w:t>
      </w:r>
      <w:r w:rsidRPr="00756878">
        <w:rPr>
          <w:rFonts w:ascii="Times New Roman" w:hAnsi="Times New Roman" w:cs="Times New Roman"/>
          <w:sz w:val="24"/>
          <w:szCs w:val="24"/>
        </w:rPr>
        <w:t>: progettazione, realizzazione ed erogazione di nuovi corsi di lingua italiana per stranieri (parte a pagamento, parte tramite borse di studio), al fine di integrare la proposta tradizionale (in aula) delle 5 scuole della Dante in Italia con percorsi basati su strumenti tecnologici avanzati (piattaforma e-Learning di alta qualità), in modalità 100% online o in aula ibrida, e quella di certificazione tradizionale.</w:t>
      </w:r>
    </w:p>
    <w:p w14:paraId="1555D9D2" w14:textId="77777777" w:rsidR="00756878" w:rsidRPr="00756878" w:rsidRDefault="00756878" w:rsidP="00756878">
      <w:pPr>
        <w:pStyle w:val="Corpotesto"/>
        <w:ind w:left="720" w:hanging="568"/>
        <w:jc w:val="both"/>
        <w:rPr>
          <w:rFonts w:ascii="Times New Roman" w:hAnsi="Times New Roman" w:cs="Times New Roman"/>
          <w:sz w:val="24"/>
          <w:szCs w:val="24"/>
        </w:rPr>
      </w:pPr>
      <w:r w:rsidRPr="00756878">
        <w:rPr>
          <w:rFonts w:ascii="Times New Roman" w:hAnsi="Times New Roman" w:cs="Times New Roman"/>
          <w:sz w:val="24"/>
          <w:szCs w:val="24"/>
        </w:rPr>
        <w:t>-</w:t>
      </w:r>
      <w:r w:rsidRPr="00756878">
        <w:rPr>
          <w:rFonts w:ascii="Times New Roman" w:hAnsi="Times New Roman" w:cs="Times New Roman"/>
          <w:sz w:val="24"/>
          <w:szCs w:val="24"/>
        </w:rPr>
        <w:tab/>
      </w:r>
      <w:r w:rsidRPr="00756878">
        <w:rPr>
          <w:rFonts w:ascii="Times New Roman" w:hAnsi="Times New Roman" w:cs="Times New Roman"/>
          <w:b/>
          <w:sz w:val="24"/>
          <w:szCs w:val="24"/>
        </w:rPr>
        <w:t>Formazione</w:t>
      </w:r>
      <w:r w:rsidRPr="00756878">
        <w:rPr>
          <w:rFonts w:ascii="Times New Roman" w:hAnsi="Times New Roman" w:cs="Times New Roman"/>
          <w:sz w:val="24"/>
          <w:szCs w:val="24"/>
        </w:rPr>
        <w:t>: la pluriennale esperienza della Dante nell’aggiornamento professionale dei docenti di italiano L2/LS troverà spazio sulla piattaforma che si configurerà come luogo per lo sviluppo di percorsi di formazione dedicati ai docenti, alle imprese e alle categorie professionali.</w:t>
      </w:r>
    </w:p>
    <w:p w14:paraId="1991FB4C" w14:textId="77777777" w:rsidR="00756878" w:rsidRPr="00756878" w:rsidRDefault="00756878" w:rsidP="00756878">
      <w:pPr>
        <w:pStyle w:val="Corpotesto"/>
        <w:ind w:left="720" w:hanging="568"/>
        <w:jc w:val="both"/>
        <w:rPr>
          <w:rFonts w:ascii="Times New Roman" w:hAnsi="Times New Roman" w:cs="Times New Roman"/>
          <w:sz w:val="24"/>
          <w:szCs w:val="24"/>
        </w:rPr>
      </w:pPr>
      <w:r w:rsidRPr="00756878">
        <w:rPr>
          <w:rFonts w:ascii="Times New Roman" w:hAnsi="Times New Roman" w:cs="Times New Roman"/>
          <w:sz w:val="24"/>
          <w:szCs w:val="24"/>
        </w:rPr>
        <w:t>-</w:t>
      </w:r>
      <w:r w:rsidRPr="00756878">
        <w:rPr>
          <w:rFonts w:ascii="Times New Roman" w:hAnsi="Times New Roman" w:cs="Times New Roman"/>
          <w:sz w:val="24"/>
          <w:szCs w:val="24"/>
        </w:rPr>
        <w:tab/>
      </w:r>
      <w:r w:rsidRPr="00756878">
        <w:rPr>
          <w:rFonts w:ascii="Times New Roman" w:hAnsi="Times New Roman" w:cs="Times New Roman"/>
          <w:b/>
          <w:sz w:val="24"/>
          <w:szCs w:val="24"/>
        </w:rPr>
        <w:t>Cultura</w:t>
      </w:r>
      <w:r w:rsidRPr="00756878">
        <w:rPr>
          <w:rFonts w:ascii="Times New Roman" w:hAnsi="Times New Roman" w:cs="Times New Roman"/>
          <w:sz w:val="24"/>
          <w:szCs w:val="24"/>
        </w:rPr>
        <w:t xml:space="preserve">: promuovere il nuovo progetto turistico-letterario </w:t>
      </w:r>
      <w:r w:rsidRPr="00756878">
        <w:rPr>
          <w:rFonts w:ascii="Times New Roman" w:hAnsi="Times New Roman" w:cs="Times New Roman"/>
          <w:b/>
          <w:sz w:val="24"/>
          <w:szCs w:val="24"/>
        </w:rPr>
        <w:t>L’Italia di Dante</w:t>
      </w:r>
      <w:r w:rsidRPr="00756878">
        <w:rPr>
          <w:rFonts w:ascii="Times New Roman" w:hAnsi="Times New Roman" w:cs="Times New Roman"/>
          <w:sz w:val="24"/>
          <w:szCs w:val="24"/>
        </w:rPr>
        <w:t xml:space="preserve"> e i prodotti di editoria digitale della Dante (le Pillole, le Pagine di Storia e Letteratura, il docu-film “Viaggio con Dante”, etc.). Sarà messo a disposizione il ricco archivio delle registrazioni degli eventi di Palazzo Firenze e si punterà a creare valore aggiunto per </w:t>
      </w:r>
      <w:r w:rsidRPr="00756878">
        <w:rPr>
          <w:rFonts w:ascii="Times New Roman" w:hAnsi="Times New Roman" w:cs="Times New Roman"/>
          <w:b/>
          <w:sz w:val="24"/>
          <w:szCs w:val="24"/>
        </w:rPr>
        <w:t>imprese</w:t>
      </w:r>
      <w:r w:rsidRPr="00756878">
        <w:rPr>
          <w:rFonts w:ascii="Times New Roman" w:hAnsi="Times New Roman" w:cs="Times New Roman"/>
          <w:sz w:val="24"/>
          <w:szCs w:val="24"/>
        </w:rPr>
        <w:t xml:space="preserve"> e </w:t>
      </w:r>
      <w:r w:rsidRPr="00756878">
        <w:rPr>
          <w:rFonts w:ascii="Times New Roman" w:hAnsi="Times New Roman" w:cs="Times New Roman"/>
          <w:b/>
          <w:sz w:val="24"/>
          <w:szCs w:val="24"/>
        </w:rPr>
        <w:t>istituzioni</w:t>
      </w:r>
      <w:r w:rsidRPr="00756878">
        <w:rPr>
          <w:rFonts w:ascii="Times New Roman" w:hAnsi="Times New Roman" w:cs="Times New Roman"/>
          <w:sz w:val="24"/>
          <w:szCs w:val="24"/>
        </w:rPr>
        <w:t xml:space="preserve"> nell’ottica di costruire un modello di rete </w:t>
      </w:r>
      <w:proofErr w:type="spellStart"/>
      <w:r w:rsidRPr="00756878">
        <w:rPr>
          <w:rFonts w:ascii="Times New Roman" w:hAnsi="Times New Roman" w:cs="Times New Roman"/>
          <w:sz w:val="24"/>
          <w:szCs w:val="24"/>
        </w:rPr>
        <w:t>Dante.global</w:t>
      </w:r>
      <w:proofErr w:type="spellEnd"/>
      <w:r w:rsidRPr="00756878">
        <w:rPr>
          <w:rFonts w:ascii="Times New Roman" w:hAnsi="Times New Roman" w:cs="Times New Roman"/>
          <w:sz w:val="24"/>
          <w:szCs w:val="24"/>
        </w:rPr>
        <w:t xml:space="preserve"> a sostegno del Sistema Paese.</w:t>
      </w:r>
    </w:p>
    <w:p w14:paraId="10625A52" w14:textId="77777777" w:rsidR="00756878" w:rsidRPr="00756878" w:rsidRDefault="00756878" w:rsidP="00756878">
      <w:pPr>
        <w:pStyle w:val="Corpotesto"/>
        <w:ind w:left="720" w:hanging="568"/>
        <w:jc w:val="both"/>
        <w:rPr>
          <w:rFonts w:ascii="Times New Roman" w:hAnsi="Times New Roman" w:cs="Times New Roman"/>
          <w:sz w:val="24"/>
          <w:szCs w:val="24"/>
        </w:rPr>
      </w:pPr>
      <w:r w:rsidRPr="00756878">
        <w:rPr>
          <w:rFonts w:ascii="Times New Roman" w:hAnsi="Times New Roman" w:cs="Times New Roman"/>
          <w:sz w:val="24"/>
          <w:szCs w:val="24"/>
        </w:rPr>
        <w:t>-</w:t>
      </w:r>
      <w:r w:rsidRPr="00756878">
        <w:rPr>
          <w:rFonts w:ascii="Times New Roman" w:hAnsi="Times New Roman" w:cs="Times New Roman"/>
          <w:sz w:val="24"/>
          <w:szCs w:val="24"/>
        </w:rPr>
        <w:tab/>
      </w:r>
      <w:r w:rsidRPr="00756878">
        <w:rPr>
          <w:rFonts w:ascii="Times New Roman" w:hAnsi="Times New Roman" w:cs="Times New Roman"/>
          <w:b/>
          <w:sz w:val="24"/>
          <w:szCs w:val="24"/>
        </w:rPr>
        <w:t>Servizi digitali</w:t>
      </w:r>
      <w:r w:rsidRPr="00756878">
        <w:rPr>
          <w:rFonts w:ascii="Times New Roman" w:hAnsi="Times New Roman" w:cs="Times New Roman"/>
          <w:sz w:val="24"/>
          <w:szCs w:val="24"/>
        </w:rPr>
        <w:t>: sulla piattaforma saranno disponibili contenuti delle industrie cinematografiche, musicali e editoriali, messi a disposizione dai partner della Dante.</w:t>
      </w:r>
    </w:p>
    <w:p w14:paraId="282FA8BF" w14:textId="77777777" w:rsidR="00756878" w:rsidRPr="00756878" w:rsidRDefault="00756878" w:rsidP="00756878">
      <w:pPr>
        <w:pStyle w:val="Corpotesto"/>
        <w:jc w:val="both"/>
        <w:rPr>
          <w:rFonts w:ascii="Times New Roman" w:hAnsi="Times New Roman" w:cs="Times New Roman"/>
          <w:sz w:val="24"/>
          <w:szCs w:val="24"/>
        </w:rPr>
      </w:pPr>
    </w:p>
    <w:p w14:paraId="476980A0" w14:textId="0B5368BC"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La piattaforma sarà inaugurata il </w:t>
      </w:r>
      <w:r w:rsidRPr="00756878">
        <w:rPr>
          <w:rFonts w:ascii="Times New Roman" w:hAnsi="Times New Roman" w:cs="Times New Roman"/>
          <w:b/>
          <w:sz w:val="24"/>
          <w:szCs w:val="24"/>
        </w:rPr>
        <w:t>14 aprile 2021</w:t>
      </w:r>
      <w:r w:rsidRPr="00756878">
        <w:rPr>
          <w:rFonts w:ascii="Times New Roman" w:hAnsi="Times New Roman" w:cs="Times New Roman"/>
          <w:sz w:val="24"/>
          <w:szCs w:val="24"/>
        </w:rPr>
        <w:t xml:space="preserve"> dal </w:t>
      </w:r>
      <w:r w:rsidRPr="00756878">
        <w:rPr>
          <w:rFonts w:ascii="Times New Roman" w:hAnsi="Times New Roman" w:cs="Times New Roman"/>
          <w:b/>
          <w:sz w:val="24"/>
          <w:szCs w:val="24"/>
        </w:rPr>
        <w:t>Presidente della Repubblica Sergio Mattarella</w:t>
      </w:r>
      <w:r w:rsidR="00344AE9">
        <w:rPr>
          <w:rFonts w:ascii="Times New Roman" w:hAnsi="Times New Roman" w:cs="Times New Roman"/>
          <w:sz w:val="24"/>
          <w:szCs w:val="24"/>
        </w:rPr>
        <w:t xml:space="preserve">, </w:t>
      </w:r>
      <w:r w:rsidRPr="00756878">
        <w:rPr>
          <w:rFonts w:ascii="Times New Roman" w:hAnsi="Times New Roman" w:cs="Times New Roman"/>
          <w:sz w:val="24"/>
          <w:szCs w:val="24"/>
        </w:rPr>
        <w:t xml:space="preserve">nell’anno delle celebrazioni dantesche per i 700 anni dalla morte del Sommo Poeta, e da allora si arricchirà man mano di ulteriori contenuti sulla linea dei più prestigiosi istituti linguistico-culturali europei (British </w:t>
      </w:r>
      <w:proofErr w:type="spellStart"/>
      <w:r w:rsidRPr="00756878">
        <w:rPr>
          <w:rFonts w:ascii="Times New Roman" w:hAnsi="Times New Roman" w:cs="Times New Roman"/>
          <w:sz w:val="24"/>
          <w:szCs w:val="24"/>
        </w:rPr>
        <w:t>Council</w:t>
      </w:r>
      <w:proofErr w:type="spellEnd"/>
      <w:r w:rsidRPr="00756878">
        <w:rPr>
          <w:rFonts w:ascii="Times New Roman" w:hAnsi="Times New Roman" w:cs="Times New Roman"/>
          <w:sz w:val="24"/>
          <w:szCs w:val="24"/>
        </w:rPr>
        <w:t xml:space="preserve">, Goethe Institut, </w:t>
      </w:r>
      <w:proofErr w:type="spellStart"/>
      <w:r w:rsidRPr="00756878">
        <w:rPr>
          <w:rFonts w:ascii="Times New Roman" w:hAnsi="Times New Roman" w:cs="Times New Roman"/>
          <w:sz w:val="24"/>
          <w:szCs w:val="24"/>
        </w:rPr>
        <w:t>Instituto</w:t>
      </w:r>
      <w:proofErr w:type="spellEnd"/>
      <w:r w:rsidRPr="00756878">
        <w:rPr>
          <w:rFonts w:ascii="Times New Roman" w:hAnsi="Times New Roman" w:cs="Times New Roman"/>
          <w:sz w:val="24"/>
          <w:szCs w:val="24"/>
        </w:rPr>
        <w:t xml:space="preserve"> Cervantes, Institut </w:t>
      </w:r>
      <w:proofErr w:type="spellStart"/>
      <w:r w:rsidRPr="00756878">
        <w:rPr>
          <w:rFonts w:ascii="Times New Roman" w:hAnsi="Times New Roman" w:cs="Times New Roman"/>
          <w:sz w:val="24"/>
          <w:szCs w:val="24"/>
        </w:rPr>
        <w:t>Français</w:t>
      </w:r>
      <w:proofErr w:type="spellEnd"/>
      <w:r w:rsidRPr="00756878">
        <w:rPr>
          <w:rFonts w:ascii="Times New Roman" w:hAnsi="Times New Roman" w:cs="Times New Roman"/>
          <w:sz w:val="24"/>
          <w:szCs w:val="24"/>
        </w:rPr>
        <w:t>).</w:t>
      </w:r>
    </w:p>
    <w:p w14:paraId="357860C7" w14:textId="77777777" w:rsidR="00756878" w:rsidRPr="00756878" w:rsidRDefault="00756878" w:rsidP="00756878">
      <w:pPr>
        <w:pStyle w:val="Corpotesto"/>
        <w:jc w:val="both"/>
        <w:rPr>
          <w:rFonts w:ascii="Times New Roman" w:hAnsi="Times New Roman" w:cs="Times New Roman"/>
          <w:sz w:val="24"/>
          <w:szCs w:val="24"/>
        </w:rPr>
      </w:pPr>
    </w:p>
    <w:p w14:paraId="66258649"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Grazie alle potenzialità del web e all’attuazione di politiche di strategia digitale, la Dante potrà rivolgersi ad un pubblico ancora più vasto degli attuali 135.000 soci e studenti, rafforzando l’azione dei comitati Dante nel mondo, raggiungendo nuovi territori, qualificando le conoscenze professionali dei docenti di italiano, promuovendo prodotti culturali di qualità progettati per la fruizione sui più moderni canali di comunicazione digitale.</w:t>
      </w:r>
    </w:p>
    <w:p w14:paraId="1662F158" w14:textId="77777777" w:rsidR="00756878" w:rsidRDefault="00756878" w:rsidP="00756878">
      <w:pPr>
        <w:pStyle w:val="Corpotesto"/>
        <w:jc w:val="both"/>
        <w:rPr>
          <w:rFonts w:ascii="Times New Roman" w:hAnsi="Times New Roman" w:cs="Times New Roman"/>
          <w:sz w:val="24"/>
          <w:szCs w:val="24"/>
        </w:rPr>
      </w:pPr>
    </w:p>
    <w:p w14:paraId="3AC50C39" w14:textId="77777777" w:rsidR="00756878" w:rsidRDefault="00756878" w:rsidP="00756878">
      <w:pPr>
        <w:pStyle w:val="Corpotesto"/>
        <w:jc w:val="both"/>
        <w:rPr>
          <w:rFonts w:ascii="Times New Roman" w:hAnsi="Times New Roman" w:cs="Times New Roman"/>
          <w:sz w:val="24"/>
          <w:szCs w:val="24"/>
        </w:rPr>
      </w:pPr>
    </w:p>
    <w:p w14:paraId="31238E9A" w14:textId="77777777" w:rsidR="00756878" w:rsidRDefault="00756878" w:rsidP="00756878">
      <w:pPr>
        <w:pStyle w:val="Corpotesto"/>
        <w:jc w:val="both"/>
        <w:rPr>
          <w:rFonts w:ascii="Times New Roman" w:hAnsi="Times New Roman" w:cs="Times New Roman"/>
          <w:sz w:val="24"/>
          <w:szCs w:val="24"/>
        </w:rPr>
      </w:pPr>
    </w:p>
    <w:p w14:paraId="11775B18" w14:textId="77777777" w:rsidR="00756878" w:rsidRDefault="00756878" w:rsidP="00756878">
      <w:pPr>
        <w:pStyle w:val="Corpotesto"/>
        <w:jc w:val="both"/>
        <w:rPr>
          <w:rFonts w:ascii="Times New Roman" w:hAnsi="Times New Roman" w:cs="Times New Roman"/>
          <w:sz w:val="24"/>
          <w:szCs w:val="24"/>
        </w:rPr>
      </w:pPr>
    </w:p>
    <w:p w14:paraId="489D901C" w14:textId="3C22788C"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lastRenderedPageBreak/>
        <w:t xml:space="preserve"> </w:t>
      </w:r>
    </w:p>
    <w:p w14:paraId="55FAC0E4" w14:textId="77777777" w:rsidR="00173E5A" w:rsidRDefault="00173E5A" w:rsidP="00756878">
      <w:pPr>
        <w:pStyle w:val="Corpotesto"/>
        <w:jc w:val="both"/>
        <w:rPr>
          <w:rFonts w:ascii="Times New Roman" w:hAnsi="Times New Roman" w:cs="Times New Roman"/>
          <w:sz w:val="24"/>
          <w:szCs w:val="24"/>
        </w:rPr>
      </w:pPr>
    </w:p>
    <w:p w14:paraId="397AE5DF" w14:textId="77777777" w:rsidR="00173E5A" w:rsidRDefault="00173E5A" w:rsidP="00756878">
      <w:pPr>
        <w:pStyle w:val="Corpotesto"/>
        <w:jc w:val="both"/>
        <w:rPr>
          <w:rFonts w:ascii="Times New Roman" w:hAnsi="Times New Roman" w:cs="Times New Roman"/>
          <w:sz w:val="24"/>
          <w:szCs w:val="24"/>
        </w:rPr>
      </w:pPr>
    </w:p>
    <w:p w14:paraId="5FAE6A19" w14:textId="66D94D64"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Il progetto opererà sotto il monitoraggio del </w:t>
      </w:r>
      <w:r w:rsidRPr="00756878">
        <w:rPr>
          <w:rFonts w:ascii="Times New Roman" w:hAnsi="Times New Roman" w:cs="Times New Roman"/>
          <w:b/>
          <w:sz w:val="24"/>
          <w:szCs w:val="24"/>
        </w:rPr>
        <w:t>Segretario Generale Alessandro Masi</w:t>
      </w:r>
      <w:r w:rsidRPr="00756878">
        <w:rPr>
          <w:rFonts w:ascii="Times New Roman" w:hAnsi="Times New Roman" w:cs="Times New Roman"/>
          <w:sz w:val="24"/>
          <w:szCs w:val="24"/>
        </w:rPr>
        <w:t xml:space="preserve"> e di un Comitato Scientifico composto da illustri esponenti del mondo accademico, della cultura e delle imprese.</w:t>
      </w:r>
    </w:p>
    <w:p w14:paraId="41291873" w14:textId="77777777" w:rsidR="00756878" w:rsidRPr="00756878" w:rsidRDefault="00756878" w:rsidP="00756878">
      <w:pPr>
        <w:pStyle w:val="Corpotesto"/>
        <w:jc w:val="both"/>
        <w:rPr>
          <w:rFonts w:ascii="Times New Roman" w:hAnsi="Times New Roman" w:cs="Times New Roman"/>
          <w:sz w:val="24"/>
          <w:szCs w:val="24"/>
        </w:rPr>
      </w:pPr>
    </w:p>
    <w:p w14:paraId="609BC5AC"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Comitato Scientifico</w:t>
      </w:r>
    </w:p>
    <w:p w14:paraId="52FB45C7"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Prof. Luca Serianni (Presidente), Ordinario di storia della lingua, Università Sapienza, Roma Prof. Alessandro Zuccari, Ordinario di storia dell’arte moderna, Università Sapienza, Roma Dott. Vincenzo Ferragina, Presidente di </w:t>
      </w:r>
      <w:proofErr w:type="spellStart"/>
      <w:r w:rsidRPr="00756878">
        <w:rPr>
          <w:rFonts w:ascii="Times New Roman" w:hAnsi="Times New Roman" w:cs="Times New Roman"/>
          <w:sz w:val="24"/>
          <w:szCs w:val="24"/>
        </w:rPr>
        <w:t>Kon</w:t>
      </w:r>
      <w:proofErr w:type="spellEnd"/>
    </w:p>
    <w:p w14:paraId="0CB0CB86"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Dott. Maurizio di </w:t>
      </w:r>
      <w:proofErr w:type="spellStart"/>
      <w:r w:rsidRPr="00756878">
        <w:rPr>
          <w:rFonts w:ascii="Times New Roman" w:hAnsi="Times New Roman" w:cs="Times New Roman"/>
          <w:sz w:val="24"/>
          <w:szCs w:val="24"/>
        </w:rPr>
        <w:t>Robilant</w:t>
      </w:r>
      <w:proofErr w:type="spellEnd"/>
      <w:r w:rsidRPr="00756878">
        <w:rPr>
          <w:rFonts w:ascii="Times New Roman" w:hAnsi="Times New Roman" w:cs="Times New Roman"/>
          <w:sz w:val="24"/>
          <w:szCs w:val="24"/>
        </w:rPr>
        <w:t>, Presidente di Fondazione Italia Patria della bellezza</w:t>
      </w:r>
    </w:p>
    <w:p w14:paraId="757C7A31"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Dott. Edoardo Fleischner, Docente di scrittura crossmediale, Università Statale di Milano Prof. Marco Mezzadri, Ordinario di Didattica delle lingue moderne, Università di Parma</w:t>
      </w:r>
    </w:p>
    <w:p w14:paraId="43689194" w14:textId="77777777" w:rsidR="00756878" w:rsidRPr="00756878" w:rsidRDefault="00756878" w:rsidP="00756878">
      <w:pPr>
        <w:pStyle w:val="Corpotesto"/>
        <w:jc w:val="both"/>
        <w:rPr>
          <w:rFonts w:ascii="Times New Roman" w:hAnsi="Times New Roman" w:cs="Times New Roman"/>
          <w:sz w:val="24"/>
          <w:szCs w:val="24"/>
        </w:rPr>
      </w:pPr>
    </w:p>
    <w:p w14:paraId="1DA5A446"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L’offerta dell’ambiente educativo prevede la seguente articolazione:</w:t>
      </w:r>
    </w:p>
    <w:p w14:paraId="769BCC2C"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Livello </w:t>
      </w:r>
      <w:r w:rsidRPr="00756878">
        <w:rPr>
          <w:rFonts w:ascii="Times New Roman" w:hAnsi="Times New Roman" w:cs="Times New Roman"/>
          <w:b/>
          <w:sz w:val="24"/>
          <w:szCs w:val="24"/>
        </w:rPr>
        <w:t>Elementare</w:t>
      </w:r>
      <w:r w:rsidRPr="00756878">
        <w:rPr>
          <w:rFonts w:ascii="Times New Roman" w:hAnsi="Times New Roman" w:cs="Times New Roman"/>
          <w:sz w:val="24"/>
          <w:szCs w:val="24"/>
        </w:rPr>
        <w:tab/>
        <w:t>corrisponde ai livelli del QCER</w:t>
      </w:r>
      <w:r w:rsidRPr="00756878">
        <w:rPr>
          <w:rFonts w:ascii="Times New Roman" w:hAnsi="Times New Roman" w:cs="Times New Roman"/>
          <w:sz w:val="24"/>
          <w:szCs w:val="24"/>
        </w:rPr>
        <w:tab/>
        <w:t>A1</w:t>
      </w:r>
      <w:r w:rsidRPr="00756878">
        <w:rPr>
          <w:rFonts w:ascii="Times New Roman" w:hAnsi="Times New Roman" w:cs="Times New Roman"/>
          <w:sz w:val="24"/>
          <w:szCs w:val="24"/>
        </w:rPr>
        <w:tab/>
        <w:t>–</w:t>
      </w:r>
      <w:r w:rsidRPr="00756878">
        <w:rPr>
          <w:rFonts w:ascii="Times New Roman" w:hAnsi="Times New Roman" w:cs="Times New Roman"/>
          <w:sz w:val="24"/>
          <w:szCs w:val="24"/>
        </w:rPr>
        <w:tab/>
        <w:t>A2</w:t>
      </w:r>
    </w:p>
    <w:p w14:paraId="51F49D68"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Livello </w:t>
      </w:r>
      <w:r w:rsidRPr="00756878">
        <w:rPr>
          <w:rFonts w:ascii="Times New Roman" w:hAnsi="Times New Roman" w:cs="Times New Roman"/>
          <w:b/>
          <w:sz w:val="24"/>
          <w:szCs w:val="24"/>
        </w:rPr>
        <w:t>Intermedio</w:t>
      </w:r>
      <w:r w:rsidRPr="00756878">
        <w:rPr>
          <w:rFonts w:ascii="Times New Roman" w:hAnsi="Times New Roman" w:cs="Times New Roman"/>
          <w:sz w:val="24"/>
          <w:szCs w:val="24"/>
        </w:rPr>
        <w:tab/>
        <w:t>corrisponde ai livelli del QCER</w:t>
      </w:r>
      <w:r w:rsidRPr="00756878">
        <w:rPr>
          <w:rFonts w:ascii="Times New Roman" w:hAnsi="Times New Roman" w:cs="Times New Roman"/>
          <w:sz w:val="24"/>
          <w:szCs w:val="24"/>
        </w:rPr>
        <w:tab/>
        <w:t>B1</w:t>
      </w:r>
      <w:r w:rsidRPr="00756878">
        <w:rPr>
          <w:rFonts w:ascii="Times New Roman" w:hAnsi="Times New Roman" w:cs="Times New Roman"/>
          <w:sz w:val="24"/>
          <w:szCs w:val="24"/>
        </w:rPr>
        <w:tab/>
        <w:t>–</w:t>
      </w:r>
      <w:r w:rsidRPr="00756878">
        <w:rPr>
          <w:rFonts w:ascii="Times New Roman" w:hAnsi="Times New Roman" w:cs="Times New Roman"/>
          <w:sz w:val="24"/>
          <w:szCs w:val="24"/>
        </w:rPr>
        <w:tab/>
        <w:t>B2</w:t>
      </w:r>
    </w:p>
    <w:p w14:paraId="30478E80"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Livello </w:t>
      </w:r>
      <w:r w:rsidRPr="00756878">
        <w:rPr>
          <w:rFonts w:ascii="Times New Roman" w:hAnsi="Times New Roman" w:cs="Times New Roman"/>
          <w:b/>
          <w:sz w:val="24"/>
          <w:szCs w:val="24"/>
        </w:rPr>
        <w:t>Avanzato</w:t>
      </w:r>
      <w:r w:rsidRPr="00756878">
        <w:rPr>
          <w:rFonts w:ascii="Times New Roman" w:hAnsi="Times New Roman" w:cs="Times New Roman"/>
          <w:sz w:val="24"/>
          <w:szCs w:val="24"/>
        </w:rPr>
        <w:tab/>
        <w:t>corrisponde ai livelli del QCER</w:t>
      </w:r>
      <w:r w:rsidRPr="00756878">
        <w:rPr>
          <w:rFonts w:ascii="Times New Roman" w:hAnsi="Times New Roman" w:cs="Times New Roman"/>
          <w:sz w:val="24"/>
          <w:szCs w:val="24"/>
        </w:rPr>
        <w:tab/>
        <w:t>C1</w:t>
      </w:r>
      <w:r w:rsidRPr="00756878">
        <w:rPr>
          <w:rFonts w:ascii="Times New Roman" w:hAnsi="Times New Roman" w:cs="Times New Roman"/>
          <w:sz w:val="24"/>
          <w:szCs w:val="24"/>
        </w:rPr>
        <w:tab/>
        <w:t>–</w:t>
      </w:r>
      <w:r w:rsidRPr="00756878">
        <w:rPr>
          <w:rFonts w:ascii="Times New Roman" w:hAnsi="Times New Roman" w:cs="Times New Roman"/>
          <w:sz w:val="24"/>
          <w:szCs w:val="24"/>
        </w:rPr>
        <w:tab/>
        <w:t>C2</w:t>
      </w:r>
    </w:p>
    <w:p w14:paraId="443297AC" w14:textId="77777777" w:rsidR="00756878" w:rsidRPr="00756878" w:rsidRDefault="00756878" w:rsidP="00756878">
      <w:pPr>
        <w:pStyle w:val="Corpotesto"/>
        <w:jc w:val="both"/>
        <w:rPr>
          <w:rFonts w:ascii="Times New Roman" w:hAnsi="Times New Roman" w:cs="Times New Roman"/>
          <w:sz w:val="24"/>
          <w:szCs w:val="24"/>
        </w:rPr>
      </w:pPr>
    </w:p>
    <w:p w14:paraId="63F16CC9"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La piattaforma si rivolge a utenti già presenti all’interno della rete della Società Dante Alighieri (soci, studenti e docenti dei </w:t>
      </w:r>
      <w:r w:rsidRPr="00756878">
        <w:rPr>
          <w:rFonts w:ascii="Times New Roman" w:hAnsi="Times New Roman" w:cs="Times New Roman"/>
          <w:b/>
          <w:sz w:val="24"/>
          <w:szCs w:val="24"/>
        </w:rPr>
        <w:t>Comitati italiani ed esteri</w:t>
      </w:r>
      <w:r w:rsidRPr="00756878">
        <w:rPr>
          <w:rFonts w:ascii="Times New Roman" w:hAnsi="Times New Roman" w:cs="Times New Roman"/>
          <w:sz w:val="24"/>
          <w:szCs w:val="24"/>
        </w:rPr>
        <w:t xml:space="preserve">, studenti e docenti delle </w:t>
      </w:r>
      <w:r w:rsidRPr="00756878">
        <w:rPr>
          <w:rFonts w:ascii="Times New Roman" w:hAnsi="Times New Roman" w:cs="Times New Roman"/>
          <w:b/>
          <w:sz w:val="24"/>
          <w:szCs w:val="24"/>
        </w:rPr>
        <w:t xml:space="preserve">Scuole di Italiano </w:t>
      </w:r>
      <w:r w:rsidRPr="00756878">
        <w:rPr>
          <w:rFonts w:ascii="Times New Roman" w:hAnsi="Times New Roman" w:cs="Times New Roman"/>
          <w:sz w:val="24"/>
          <w:szCs w:val="24"/>
        </w:rPr>
        <w:t xml:space="preserve">della Società Dante Alighieri, candidati agli esami di certificazione </w:t>
      </w:r>
      <w:r w:rsidRPr="00756878">
        <w:rPr>
          <w:rFonts w:ascii="Times New Roman" w:hAnsi="Times New Roman" w:cs="Times New Roman"/>
          <w:b/>
          <w:sz w:val="24"/>
          <w:szCs w:val="24"/>
        </w:rPr>
        <w:t>PLIDA</w:t>
      </w:r>
      <w:r w:rsidRPr="00756878">
        <w:rPr>
          <w:rFonts w:ascii="Times New Roman" w:hAnsi="Times New Roman" w:cs="Times New Roman"/>
          <w:sz w:val="24"/>
          <w:szCs w:val="24"/>
        </w:rPr>
        <w:t xml:space="preserve">) e punta a raggiungere nuove aree di mercato (nuovi studenti, nuovi docenti, </w:t>
      </w:r>
      <w:proofErr w:type="spellStart"/>
      <w:r w:rsidRPr="00756878">
        <w:rPr>
          <w:rFonts w:ascii="Times New Roman" w:hAnsi="Times New Roman" w:cs="Times New Roman"/>
          <w:sz w:val="24"/>
          <w:szCs w:val="24"/>
        </w:rPr>
        <w:t>italsimpatici</w:t>
      </w:r>
      <w:proofErr w:type="spellEnd"/>
      <w:r w:rsidRPr="00756878">
        <w:rPr>
          <w:rFonts w:ascii="Times New Roman" w:hAnsi="Times New Roman" w:cs="Times New Roman"/>
          <w:sz w:val="24"/>
          <w:szCs w:val="24"/>
        </w:rPr>
        <w:t xml:space="preserve">, università, imprese, istituzioni, istituti italiani di cultura, </w:t>
      </w:r>
      <w:proofErr w:type="spellStart"/>
      <w:r w:rsidRPr="00756878">
        <w:rPr>
          <w:rFonts w:ascii="Times New Roman" w:hAnsi="Times New Roman" w:cs="Times New Roman"/>
          <w:sz w:val="24"/>
          <w:szCs w:val="24"/>
        </w:rPr>
        <w:t>expat</w:t>
      </w:r>
      <w:proofErr w:type="spellEnd"/>
      <w:r w:rsidRPr="00756878">
        <w:rPr>
          <w:rFonts w:ascii="Times New Roman" w:hAnsi="Times New Roman" w:cs="Times New Roman"/>
          <w:sz w:val="24"/>
          <w:szCs w:val="24"/>
        </w:rPr>
        <w:t xml:space="preserve">, </w:t>
      </w:r>
      <w:proofErr w:type="spellStart"/>
      <w:r w:rsidRPr="00756878">
        <w:rPr>
          <w:rFonts w:ascii="Times New Roman" w:hAnsi="Times New Roman" w:cs="Times New Roman"/>
          <w:sz w:val="24"/>
          <w:szCs w:val="24"/>
        </w:rPr>
        <w:t>comites</w:t>
      </w:r>
      <w:proofErr w:type="spellEnd"/>
      <w:r w:rsidRPr="00756878">
        <w:rPr>
          <w:rFonts w:ascii="Times New Roman" w:hAnsi="Times New Roman" w:cs="Times New Roman"/>
          <w:sz w:val="24"/>
          <w:szCs w:val="24"/>
        </w:rPr>
        <w:t xml:space="preserve">, </w:t>
      </w:r>
      <w:proofErr w:type="spellStart"/>
      <w:r w:rsidRPr="00756878">
        <w:rPr>
          <w:rFonts w:ascii="Times New Roman" w:hAnsi="Times New Roman" w:cs="Times New Roman"/>
          <w:sz w:val="24"/>
          <w:szCs w:val="24"/>
        </w:rPr>
        <w:t>cgie</w:t>
      </w:r>
      <w:proofErr w:type="spellEnd"/>
      <w:r w:rsidRPr="00756878">
        <w:rPr>
          <w:rFonts w:ascii="Times New Roman" w:hAnsi="Times New Roman" w:cs="Times New Roman"/>
          <w:sz w:val="24"/>
          <w:szCs w:val="24"/>
        </w:rPr>
        <w:t>, associazioni, centri linguistici all’estero, ecc.).</w:t>
      </w:r>
    </w:p>
    <w:p w14:paraId="3FE749EA" w14:textId="77777777" w:rsidR="00756878" w:rsidRPr="00756878" w:rsidRDefault="00756878" w:rsidP="00756878">
      <w:pPr>
        <w:pStyle w:val="Corpotesto"/>
        <w:jc w:val="both"/>
        <w:rPr>
          <w:rFonts w:ascii="Times New Roman" w:hAnsi="Times New Roman" w:cs="Times New Roman"/>
          <w:sz w:val="24"/>
          <w:szCs w:val="24"/>
        </w:rPr>
      </w:pPr>
    </w:p>
    <w:p w14:paraId="270B6941" w14:textId="40639829"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Negli ultimi due anni la Società Dante Alighieri ha raggiunto annualme</w:t>
      </w:r>
      <w:r>
        <w:rPr>
          <w:rFonts w:ascii="Times New Roman" w:hAnsi="Times New Roman" w:cs="Times New Roman"/>
          <w:sz w:val="24"/>
          <w:szCs w:val="24"/>
        </w:rPr>
        <w:t xml:space="preserve">nte con la sua rete di scuole e </w:t>
      </w:r>
      <w:r w:rsidRPr="00756878">
        <w:rPr>
          <w:rFonts w:ascii="Times New Roman" w:hAnsi="Times New Roman" w:cs="Times New Roman"/>
          <w:sz w:val="24"/>
          <w:szCs w:val="24"/>
        </w:rPr>
        <w:t>Comitati circa 60.000 studenti, 70.000 soci e 250 docenti.</w:t>
      </w:r>
    </w:p>
    <w:p w14:paraId="7BD1B4E2" w14:textId="77777777" w:rsidR="00756878" w:rsidRPr="00756878" w:rsidRDefault="00756878" w:rsidP="00756878">
      <w:pPr>
        <w:pStyle w:val="Corpotesto"/>
        <w:jc w:val="both"/>
        <w:rPr>
          <w:rFonts w:ascii="Times New Roman" w:hAnsi="Times New Roman" w:cs="Times New Roman"/>
          <w:sz w:val="24"/>
          <w:szCs w:val="24"/>
        </w:rPr>
      </w:pPr>
    </w:p>
    <w:p w14:paraId="37152CE0" w14:textId="65F214CF"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2019/2020</w:t>
      </w:r>
      <w:r w:rsidRPr="00756878">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Obiettivo 2021</w:t>
      </w:r>
    </w:p>
    <w:p w14:paraId="42676112" w14:textId="14D2E856"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Studenti</w:t>
      </w:r>
      <w:r w:rsidRPr="00756878">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60.000</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350.000</w:t>
      </w:r>
    </w:p>
    <w:p w14:paraId="1303C543" w14:textId="7D706284"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Soci</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70.000</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100.000</w:t>
      </w:r>
    </w:p>
    <w:p w14:paraId="12B34707" w14:textId="081B2E7B"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Docenti</w:t>
      </w:r>
      <w:r w:rsidRPr="00756878">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250</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350</w:t>
      </w:r>
    </w:p>
    <w:p w14:paraId="02B8870D" w14:textId="77777777" w:rsidR="00756878" w:rsidRPr="00756878" w:rsidRDefault="00756878" w:rsidP="00756878">
      <w:pPr>
        <w:pStyle w:val="Corpotesto"/>
        <w:jc w:val="both"/>
        <w:rPr>
          <w:rFonts w:ascii="Times New Roman" w:hAnsi="Times New Roman" w:cs="Times New Roman"/>
          <w:sz w:val="24"/>
          <w:szCs w:val="24"/>
        </w:rPr>
      </w:pPr>
    </w:p>
    <w:p w14:paraId="7C21B757"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L’obiettivo per il </w:t>
      </w:r>
      <w:r w:rsidRPr="00756878">
        <w:rPr>
          <w:rFonts w:ascii="Times New Roman" w:hAnsi="Times New Roman" w:cs="Times New Roman"/>
          <w:b/>
          <w:sz w:val="24"/>
          <w:szCs w:val="24"/>
        </w:rPr>
        <w:t>2021</w:t>
      </w:r>
      <w:r w:rsidRPr="00756878">
        <w:rPr>
          <w:rFonts w:ascii="Times New Roman" w:hAnsi="Times New Roman" w:cs="Times New Roman"/>
          <w:sz w:val="24"/>
          <w:szCs w:val="24"/>
        </w:rPr>
        <w:t xml:space="preserve"> è far transitare all’interno della piattaforma </w:t>
      </w:r>
      <w:r w:rsidRPr="00756878">
        <w:rPr>
          <w:rFonts w:ascii="Times New Roman" w:hAnsi="Times New Roman" w:cs="Times New Roman"/>
          <w:b/>
          <w:sz w:val="24"/>
          <w:szCs w:val="24"/>
        </w:rPr>
        <w:t>1.000.000</w:t>
      </w:r>
      <w:r w:rsidRPr="00756878">
        <w:rPr>
          <w:rFonts w:ascii="Times New Roman" w:hAnsi="Times New Roman" w:cs="Times New Roman"/>
          <w:sz w:val="24"/>
          <w:szCs w:val="24"/>
        </w:rPr>
        <w:t xml:space="preserve"> di persone tra utenti generici, studenti, docenti.</w:t>
      </w:r>
    </w:p>
    <w:p w14:paraId="34837899" w14:textId="77777777" w:rsidR="00756878" w:rsidRPr="00756878" w:rsidRDefault="00756878" w:rsidP="00756878">
      <w:pPr>
        <w:pStyle w:val="Corpotesto"/>
        <w:jc w:val="both"/>
        <w:rPr>
          <w:rFonts w:ascii="Times New Roman" w:hAnsi="Times New Roman" w:cs="Times New Roman"/>
          <w:sz w:val="24"/>
          <w:szCs w:val="24"/>
        </w:rPr>
      </w:pPr>
    </w:p>
    <w:p w14:paraId="32B65708" w14:textId="77777777"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Per la realizzazione della piattaforma la Società Dante Alighieri si è avvalsa della collaborazione di importanti imprese, tra le eccellenze a livello italiano ed europeo nei propri settori di riferimento, che si sono occupate dei diversi aspetti di sviluppo necessari. La </w:t>
      </w:r>
      <w:r w:rsidRPr="00756878">
        <w:rPr>
          <w:rFonts w:ascii="Times New Roman" w:hAnsi="Times New Roman" w:cs="Times New Roman"/>
          <w:b/>
          <w:sz w:val="24"/>
          <w:szCs w:val="24"/>
        </w:rPr>
        <w:t>filiera produttiva</w:t>
      </w:r>
      <w:r w:rsidRPr="00756878">
        <w:rPr>
          <w:rFonts w:ascii="Times New Roman" w:hAnsi="Times New Roman" w:cs="Times New Roman"/>
          <w:sz w:val="24"/>
          <w:szCs w:val="24"/>
        </w:rPr>
        <w:t xml:space="preserve"> può essere così rappresentata:</w:t>
      </w:r>
    </w:p>
    <w:p w14:paraId="18359265" w14:textId="77777777" w:rsidR="00756878" w:rsidRPr="00756878" w:rsidRDefault="00756878" w:rsidP="00756878">
      <w:pPr>
        <w:pStyle w:val="Corpotesto"/>
        <w:jc w:val="both"/>
        <w:rPr>
          <w:rFonts w:ascii="Times New Roman" w:hAnsi="Times New Roman" w:cs="Times New Roman"/>
          <w:sz w:val="24"/>
          <w:szCs w:val="24"/>
        </w:rPr>
      </w:pPr>
    </w:p>
    <w:p w14:paraId="5A3DE0EA" w14:textId="5317C172"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Strategy Design, Naming, Branding</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878">
        <w:rPr>
          <w:rFonts w:ascii="Times New Roman" w:hAnsi="Times New Roman" w:cs="Times New Roman"/>
          <w:sz w:val="24"/>
          <w:szCs w:val="24"/>
        </w:rPr>
        <w:t>Robilant</w:t>
      </w:r>
      <w:proofErr w:type="spellEnd"/>
      <w:r w:rsidRPr="00756878">
        <w:rPr>
          <w:rFonts w:ascii="Times New Roman" w:hAnsi="Times New Roman" w:cs="Times New Roman"/>
          <w:sz w:val="24"/>
          <w:szCs w:val="24"/>
        </w:rPr>
        <w:t xml:space="preserve"> Associati</w:t>
      </w:r>
    </w:p>
    <w:p w14:paraId="12EA6201" w14:textId="5BF95A8C" w:rsidR="00756878" w:rsidRPr="00756878" w:rsidRDefault="0086225A" w:rsidP="00756878">
      <w:pPr>
        <w:pStyle w:val="Corpotesto"/>
        <w:jc w:val="both"/>
        <w:rPr>
          <w:rFonts w:ascii="Times New Roman" w:hAnsi="Times New Roman" w:cs="Times New Roman"/>
          <w:sz w:val="24"/>
          <w:szCs w:val="24"/>
        </w:rPr>
      </w:pPr>
      <w:r>
        <w:rPr>
          <w:rFonts w:ascii="Times New Roman" w:hAnsi="Times New Roman" w:cs="Times New Roman"/>
          <w:sz w:val="24"/>
          <w:szCs w:val="24"/>
        </w:rPr>
        <w:t>Sviluppo e o</w:t>
      </w:r>
      <w:r w:rsidR="00756878" w:rsidRPr="00756878">
        <w:rPr>
          <w:rFonts w:ascii="Times New Roman" w:hAnsi="Times New Roman" w:cs="Times New Roman"/>
          <w:sz w:val="24"/>
          <w:szCs w:val="24"/>
        </w:rPr>
        <w:t>wnership tecnica</w:t>
      </w:r>
      <w:r w:rsidR="00756878" w:rsidRPr="00756878">
        <w:rPr>
          <w:rFonts w:ascii="Times New Roman" w:hAnsi="Times New Roman" w:cs="Times New Roman"/>
          <w:sz w:val="24"/>
          <w:szCs w:val="24"/>
        </w:rPr>
        <w:tab/>
      </w:r>
      <w:r w:rsidR="00756878">
        <w:rPr>
          <w:rFonts w:ascii="Times New Roman" w:hAnsi="Times New Roman" w:cs="Times New Roman"/>
          <w:sz w:val="24"/>
          <w:szCs w:val="24"/>
        </w:rPr>
        <w:tab/>
      </w:r>
      <w:r w:rsidR="00756878">
        <w:rPr>
          <w:rFonts w:ascii="Times New Roman" w:hAnsi="Times New Roman" w:cs="Times New Roman"/>
          <w:sz w:val="24"/>
          <w:szCs w:val="24"/>
        </w:rPr>
        <w:tab/>
      </w:r>
      <w:r w:rsidR="00756878" w:rsidRPr="00756878">
        <w:rPr>
          <w:rFonts w:ascii="Times New Roman" w:hAnsi="Times New Roman" w:cs="Times New Roman"/>
          <w:sz w:val="24"/>
          <w:szCs w:val="24"/>
        </w:rPr>
        <w:t>21iL</w:t>
      </w:r>
      <w:r>
        <w:rPr>
          <w:rFonts w:ascii="Times New Roman" w:hAnsi="Times New Roman" w:cs="Times New Roman"/>
          <w:sz w:val="24"/>
          <w:szCs w:val="24"/>
        </w:rPr>
        <w:t>AB</w:t>
      </w:r>
    </w:p>
    <w:p w14:paraId="6E01DD73" w14:textId="4B426171" w:rsidR="0086225A" w:rsidRPr="0086225A" w:rsidRDefault="0086225A" w:rsidP="0086225A">
      <w:pPr>
        <w:pStyle w:val="Corpotesto"/>
        <w:jc w:val="both"/>
        <w:rPr>
          <w:rFonts w:ascii="Times New Roman" w:hAnsi="Times New Roman" w:cs="Times New Roman"/>
          <w:sz w:val="24"/>
          <w:szCs w:val="24"/>
        </w:rPr>
      </w:pPr>
      <w:r w:rsidRPr="0086225A">
        <w:rPr>
          <w:rFonts w:ascii="Times New Roman" w:hAnsi="Times New Roman" w:cs="Times New Roman"/>
          <w:sz w:val="24"/>
          <w:szCs w:val="24"/>
        </w:rPr>
        <w:t xml:space="preserve">Sviluppo ambiente educativo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6225A">
        <w:rPr>
          <w:rFonts w:ascii="Times New Roman" w:hAnsi="Times New Roman" w:cs="Times New Roman"/>
          <w:sz w:val="24"/>
          <w:szCs w:val="24"/>
        </w:rPr>
        <w:t>Seidor</w:t>
      </w:r>
      <w:proofErr w:type="spellEnd"/>
      <w:r w:rsidRPr="0086225A">
        <w:rPr>
          <w:rFonts w:ascii="Times New Roman" w:hAnsi="Times New Roman" w:cs="Times New Roman"/>
          <w:sz w:val="24"/>
          <w:szCs w:val="24"/>
        </w:rPr>
        <w:t xml:space="preserve"> Italy s.r.l.</w:t>
      </w:r>
    </w:p>
    <w:p w14:paraId="589988F3" w14:textId="6A976733" w:rsidR="0086225A" w:rsidRPr="0086225A" w:rsidRDefault="0086225A" w:rsidP="0086225A">
      <w:pPr>
        <w:pStyle w:val="Corpotesto"/>
        <w:jc w:val="both"/>
        <w:rPr>
          <w:rFonts w:ascii="Times New Roman" w:hAnsi="Times New Roman" w:cs="Times New Roman"/>
          <w:sz w:val="24"/>
          <w:szCs w:val="24"/>
        </w:rPr>
      </w:pPr>
      <w:r w:rsidRPr="0086225A">
        <w:rPr>
          <w:rFonts w:ascii="Times New Roman" w:hAnsi="Times New Roman" w:cs="Times New Roman"/>
          <w:sz w:val="24"/>
          <w:szCs w:val="24"/>
        </w:rPr>
        <w:t xml:space="preserve">Virtual Learning Environment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6225A">
        <w:rPr>
          <w:rFonts w:ascii="Times New Roman" w:hAnsi="Times New Roman" w:cs="Times New Roman"/>
          <w:sz w:val="24"/>
          <w:szCs w:val="24"/>
        </w:rPr>
        <w:t>Blackboard</w:t>
      </w:r>
      <w:proofErr w:type="spellEnd"/>
      <w:r w:rsidRPr="0086225A">
        <w:rPr>
          <w:rFonts w:ascii="Times New Roman" w:hAnsi="Times New Roman" w:cs="Times New Roman"/>
          <w:sz w:val="24"/>
          <w:szCs w:val="24"/>
        </w:rPr>
        <w:t xml:space="preserve"> </w:t>
      </w:r>
      <w:proofErr w:type="spellStart"/>
      <w:r w:rsidRPr="0086225A">
        <w:rPr>
          <w:rFonts w:ascii="Times New Roman" w:hAnsi="Times New Roman" w:cs="Times New Roman"/>
          <w:sz w:val="24"/>
          <w:szCs w:val="24"/>
        </w:rPr>
        <w:t>Learn</w:t>
      </w:r>
      <w:proofErr w:type="spellEnd"/>
      <w:r w:rsidRPr="0086225A">
        <w:rPr>
          <w:rFonts w:ascii="Times New Roman" w:hAnsi="Times New Roman" w:cs="Times New Roman"/>
          <w:sz w:val="24"/>
          <w:szCs w:val="24"/>
        </w:rPr>
        <w:t xml:space="preserve"> Ultra e </w:t>
      </w:r>
      <w:proofErr w:type="spellStart"/>
      <w:r w:rsidRPr="0086225A">
        <w:rPr>
          <w:rFonts w:ascii="Times New Roman" w:hAnsi="Times New Roman" w:cs="Times New Roman"/>
          <w:sz w:val="24"/>
          <w:szCs w:val="24"/>
        </w:rPr>
        <w:t>Blackboard</w:t>
      </w:r>
      <w:proofErr w:type="spellEnd"/>
      <w:r w:rsidRPr="0086225A">
        <w:rPr>
          <w:rFonts w:ascii="Times New Roman" w:hAnsi="Times New Roman" w:cs="Times New Roman"/>
          <w:sz w:val="24"/>
          <w:szCs w:val="24"/>
        </w:rPr>
        <w:t xml:space="preserve"> </w:t>
      </w:r>
      <w:proofErr w:type="spellStart"/>
      <w:r w:rsidRPr="0086225A">
        <w:rPr>
          <w:rFonts w:ascii="Times New Roman" w:hAnsi="Times New Roman" w:cs="Times New Roman"/>
          <w:sz w:val="24"/>
          <w:szCs w:val="24"/>
        </w:rPr>
        <w:t>AllY</w:t>
      </w:r>
      <w:proofErr w:type="spellEnd"/>
    </w:p>
    <w:p w14:paraId="0EBE8741" w14:textId="5A93A06E" w:rsidR="0086225A" w:rsidRDefault="0086225A" w:rsidP="0086225A">
      <w:pPr>
        <w:pStyle w:val="Corpotesto"/>
        <w:jc w:val="both"/>
        <w:rPr>
          <w:rFonts w:ascii="Times New Roman" w:hAnsi="Times New Roman" w:cs="Times New Roman"/>
          <w:sz w:val="24"/>
          <w:szCs w:val="24"/>
        </w:rPr>
      </w:pPr>
      <w:r w:rsidRPr="0086225A">
        <w:rPr>
          <w:rFonts w:ascii="Times New Roman" w:hAnsi="Times New Roman" w:cs="Times New Roman"/>
          <w:sz w:val="24"/>
          <w:szCs w:val="24"/>
        </w:rPr>
        <w:t xml:space="preserve">Video Platform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6225A">
        <w:rPr>
          <w:rFonts w:ascii="Times New Roman" w:hAnsi="Times New Roman" w:cs="Times New Roman"/>
          <w:sz w:val="24"/>
          <w:szCs w:val="24"/>
        </w:rPr>
        <w:t>Panopto</w:t>
      </w:r>
      <w:proofErr w:type="spellEnd"/>
    </w:p>
    <w:p w14:paraId="757CADE0" w14:textId="30643128" w:rsidR="00756878" w:rsidRPr="00756878" w:rsidRDefault="00756878" w:rsidP="0086225A">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Virtual </w:t>
      </w:r>
      <w:proofErr w:type="spellStart"/>
      <w:r w:rsidRPr="00756878">
        <w:rPr>
          <w:rFonts w:ascii="Times New Roman" w:hAnsi="Times New Roman" w:cs="Times New Roman"/>
          <w:sz w:val="24"/>
          <w:szCs w:val="24"/>
        </w:rPr>
        <w:t>Classroom</w:t>
      </w:r>
      <w:proofErr w:type="spellEnd"/>
      <w:r w:rsidRPr="00756878">
        <w:rPr>
          <w:rFonts w:ascii="Times New Roman" w:hAnsi="Times New Roman" w:cs="Times New Roman"/>
          <w:sz w:val="24"/>
          <w:szCs w:val="24"/>
        </w:rPr>
        <w:t>, Aule ibride</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Zoom Rooms</w:t>
      </w:r>
    </w:p>
    <w:p w14:paraId="4B275DFD" w14:textId="001F9AAD" w:rsidR="00756878" w:rsidRPr="00756878" w:rsidRDefault="00756878" w:rsidP="00756878">
      <w:pPr>
        <w:pStyle w:val="Corpotesto"/>
        <w:jc w:val="both"/>
        <w:rPr>
          <w:rFonts w:ascii="Times New Roman" w:hAnsi="Times New Roman" w:cs="Times New Roman"/>
          <w:sz w:val="24"/>
          <w:szCs w:val="24"/>
        </w:rPr>
      </w:pPr>
      <w:r>
        <w:rPr>
          <w:rFonts w:ascii="Times New Roman" w:hAnsi="Times New Roman" w:cs="Times New Roman"/>
          <w:sz w:val="24"/>
          <w:szCs w:val="24"/>
        </w:rPr>
        <w:t>Sviluppo m</w:t>
      </w:r>
      <w:r w:rsidRPr="00756878">
        <w:rPr>
          <w:rFonts w:ascii="Times New Roman" w:hAnsi="Times New Roman" w:cs="Times New Roman"/>
          <w:sz w:val="24"/>
          <w:szCs w:val="24"/>
        </w:rPr>
        <w:t>ateriali didattici</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56878">
        <w:rPr>
          <w:rFonts w:ascii="Times New Roman" w:hAnsi="Times New Roman" w:cs="Times New Roman"/>
          <w:sz w:val="24"/>
          <w:szCs w:val="24"/>
        </w:rPr>
        <w:t>Chialab</w:t>
      </w:r>
      <w:proofErr w:type="spellEnd"/>
    </w:p>
    <w:p w14:paraId="34468212" w14:textId="77777777" w:rsid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 xml:space="preserve">Customer </w:t>
      </w:r>
      <w:proofErr w:type="spellStart"/>
      <w:r w:rsidRPr="00756878">
        <w:rPr>
          <w:rFonts w:ascii="Times New Roman" w:hAnsi="Times New Roman" w:cs="Times New Roman"/>
          <w:sz w:val="24"/>
          <w:szCs w:val="24"/>
        </w:rPr>
        <w:t>Relationship</w:t>
      </w:r>
      <w:proofErr w:type="spellEnd"/>
      <w:r w:rsidRPr="00756878">
        <w:rPr>
          <w:rFonts w:ascii="Times New Roman" w:hAnsi="Times New Roman" w:cs="Times New Roman"/>
          <w:sz w:val="24"/>
          <w:szCs w:val="24"/>
        </w:rPr>
        <w:t xml:space="preserve"> Management</w:t>
      </w:r>
      <w:r w:rsidRPr="00756878">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Hubspot</w:t>
      </w:r>
      <w:proofErr w:type="spellEnd"/>
    </w:p>
    <w:p w14:paraId="4B5C1476" w14:textId="29B0D672" w:rsidR="00756878" w:rsidRPr="00756878" w:rsidRDefault="00756878" w:rsidP="00756878">
      <w:pPr>
        <w:pStyle w:val="Corpotesto"/>
        <w:jc w:val="both"/>
        <w:rPr>
          <w:rFonts w:ascii="Times New Roman" w:hAnsi="Times New Roman" w:cs="Times New Roman"/>
          <w:sz w:val="24"/>
          <w:szCs w:val="24"/>
        </w:rPr>
      </w:pPr>
      <w:r w:rsidRPr="00756878">
        <w:rPr>
          <w:rFonts w:ascii="Times New Roman" w:hAnsi="Times New Roman" w:cs="Times New Roman"/>
          <w:sz w:val="24"/>
          <w:szCs w:val="24"/>
        </w:rPr>
        <w:t>Digital Marketing</w:t>
      </w:r>
      <w:r w:rsidRPr="007568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878">
        <w:rPr>
          <w:rFonts w:ascii="Times New Roman" w:hAnsi="Times New Roman" w:cs="Times New Roman"/>
          <w:sz w:val="24"/>
          <w:szCs w:val="24"/>
        </w:rPr>
        <w:t>The Digital Project</w:t>
      </w:r>
    </w:p>
    <w:sectPr w:rsidR="00756878" w:rsidRPr="00756878" w:rsidSect="00756878">
      <w:type w:val="continuous"/>
      <w:pgSz w:w="11900" w:h="16840"/>
      <w:pgMar w:top="660" w:right="1020" w:bottom="960" w:left="980" w:header="720" w:footer="7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C0D8" w14:textId="77777777" w:rsidR="008867F5" w:rsidRDefault="008867F5">
      <w:r>
        <w:separator/>
      </w:r>
    </w:p>
  </w:endnote>
  <w:endnote w:type="continuationSeparator" w:id="0">
    <w:p w14:paraId="556F74BB" w14:textId="77777777" w:rsidR="008867F5" w:rsidRDefault="0088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48BA" w14:textId="77777777" w:rsidR="008867F5" w:rsidRDefault="008867F5">
      <w:r>
        <w:separator/>
      </w:r>
    </w:p>
  </w:footnote>
  <w:footnote w:type="continuationSeparator" w:id="0">
    <w:p w14:paraId="26839260" w14:textId="77777777" w:rsidR="008867F5" w:rsidRDefault="0088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D0747"/>
    <w:multiLevelType w:val="hybridMultilevel"/>
    <w:tmpl w:val="CEAA0264"/>
    <w:lvl w:ilvl="0" w:tplc="314ED5D0">
      <w:numFmt w:val="bullet"/>
      <w:lvlText w:val="-"/>
      <w:lvlJc w:val="left"/>
      <w:pPr>
        <w:ind w:left="872" w:hanging="360"/>
      </w:pPr>
      <w:rPr>
        <w:rFonts w:ascii="Georgia" w:eastAsia="Georgia" w:hAnsi="Georgia" w:cs="Georgia" w:hint="default"/>
        <w:w w:val="86"/>
        <w:sz w:val="22"/>
        <w:szCs w:val="22"/>
        <w:lang w:val="it-IT" w:eastAsia="en-US" w:bidi="ar-SA"/>
      </w:rPr>
    </w:lvl>
    <w:lvl w:ilvl="1" w:tplc="0318FF0E">
      <w:numFmt w:val="bullet"/>
      <w:lvlText w:val="•"/>
      <w:lvlJc w:val="left"/>
      <w:pPr>
        <w:ind w:left="1782" w:hanging="360"/>
      </w:pPr>
      <w:rPr>
        <w:rFonts w:hint="default"/>
        <w:lang w:val="it-IT" w:eastAsia="en-US" w:bidi="ar-SA"/>
      </w:rPr>
    </w:lvl>
    <w:lvl w:ilvl="2" w:tplc="4E347028">
      <w:numFmt w:val="bullet"/>
      <w:lvlText w:val="•"/>
      <w:lvlJc w:val="left"/>
      <w:pPr>
        <w:ind w:left="2684" w:hanging="360"/>
      </w:pPr>
      <w:rPr>
        <w:rFonts w:hint="default"/>
        <w:lang w:val="it-IT" w:eastAsia="en-US" w:bidi="ar-SA"/>
      </w:rPr>
    </w:lvl>
    <w:lvl w:ilvl="3" w:tplc="19E0EE70">
      <w:numFmt w:val="bullet"/>
      <w:lvlText w:val="•"/>
      <w:lvlJc w:val="left"/>
      <w:pPr>
        <w:ind w:left="3586" w:hanging="360"/>
      </w:pPr>
      <w:rPr>
        <w:rFonts w:hint="default"/>
        <w:lang w:val="it-IT" w:eastAsia="en-US" w:bidi="ar-SA"/>
      </w:rPr>
    </w:lvl>
    <w:lvl w:ilvl="4" w:tplc="E228A232">
      <w:numFmt w:val="bullet"/>
      <w:lvlText w:val="•"/>
      <w:lvlJc w:val="left"/>
      <w:pPr>
        <w:ind w:left="4488" w:hanging="360"/>
      </w:pPr>
      <w:rPr>
        <w:rFonts w:hint="default"/>
        <w:lang w:val="it-IT" w:eastAsia="en-US" w:bidi="ar-SA"/>
      </w:rPr>
    </w:lvl>
    <w:lvl w:ilvl="5" w:tplc="E67E364A">
      <w:numFmt w:val="bullet"/>
      <w:lvlText w:val="•"/>
      <w:lvlJc w:val="left"/>
      <w:pPr>
        <w:ind w:left="5390" w:hanging="360"/>
      </w:pPr>
      <w:rPr>
        <w:rFonts w:hint="default"/>
        <w:lang w:val="it-IT" w:eastAsia="en-US" w:bidi="ar-SA"/>
      </w:rPr>
    </w:lvl>
    <w:lvl w:ilvl="6" w:tplc="209C8426">
      <w:numFmt w:val="bullet"/>
      <w:lvlText w:val="•"/>
      <w:lvlJc w:val="left"/>
      <w:pPr>
        <w:ind w:left="6292" w:hanging="360"/>
      </w:pPr>
      <w:rPr>
        <w:rFonts w:hint="default"/>
        <w:lang w:val="it-IT" w:eastAsia="en-US" w:bidi="ar-SA"/>
      </w:rPr>
    </w:lvl>
    <w:lvl w:ilvl="7" w:tplc="3364E0B8">
      <w:numFmt w:val="bullet"/>
      <w:lvlText w:val="•"/>
      <w:lvlJc w:val="left"/>
      <w:pPr>
        <w:ind w:left="7194" w:hanging="360"/>
      </w:pPr>
      <w:rPr>
        <w:rFonts w:hint="default"/>
        <w:lang w:val="it-IT" w:eastAsia="en-US" w:bidi="ar-SA"/>
      </w:rPr>
    </w:lvl>
    <w:lvl w:ilvl="8" w:tplc="8B665D7C">
      <w:numFmt w:val="bullet"/>
      <w:lvlText w:val="•"/>
      <w:lvlJc w:val="left"/>
      <w:pPr>
        <w:ind w:left="8096"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6B93"/>
    <w:rsid w:val="00173E5A"/>
    <w:rsid w:val="00344AE9"/>
    <w:rsid w:val="00477171"/>
    <w:rsid w:val="004B1981"/>
    <w:rsid w:val="00516B93"/>
    <w:rsid w:val="00756878"/>
    <w:rsid w:val="0086225A"/>
    <w:rsid w:val="008867F5"/>
    <w:rsid w:val="00955EF6"/>
    <w:rsid w:val="00A873B8"/>
    <w:rsid w:val="00A963F6"/>
    <w:rsid w:val="00BA242A"/>
    <w:rsid w:val="00EC0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F8D2"/>
  <w15:docId w15:val="{72F9D905-4985-48C8-888E-2FDE0CC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eorgia" w:eastAsia="Georgia" w:hAnsi="Georgia" w:cs="Georg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2"/>
    </w:pPr>
  </w:style>
  <w:style w:type="paragraph" w:styleId="Titolo">
    <w:name w:val="Title"/>
    <w:basedOn w:val="Normale"/>
    <w:uiPriority w:val="10"/>
    <w:qFormat/>
    <w:pPr>
      <w:spacing w:before="233"/>
      <w:ind w:left="3486" w:right="3443"/>
      <w:jc w:val="center"/>
    </w:pPr>
    <w:rPr>
      <w:rFonts w:ascii="Cambria" w:eastAsia="Cambria" w:hAnsi="Cambria" w:cs="Cambria"/>
      <w:b/>
      <w:bCs/>
      <w:sz w:val="28"/>
      <w:szCs w:val="28"/>
    </w:rPr>
  </w:style>
  <w:style w:type="paragraph" w:styleId="Paragrafoelenco">
    <w:name w:val="List Paragraph"/>
    <w:basedOn w:val="Normale"/>
    <w:uiPriority w:val="1"/>
    <w:qFormat/>
    <w:pPr>
      <w:ind w:left="872" w:right="105" w:hanging="360"/>
      <w:jc w:val="both"/>
    </w:pPr>
  </w:style>
  <w:style w:type="paragraph" w:customStyle="1" w:styleId="TableParagraph">
    <w:name w:val="Table Paragraph"/>
    <w:basedOn w:val="Normale"/>
    <w:uiPriority w:val="1"/>
    <w:qFormat/>
    <w:pPr>
      <w:spacing w:before="19"/>
    </w:pPr>
  </w:style>
  <w:style w:type="paragraph" w:styleId="Intestazione">
    <w:name w:val="header"/>
    <w:basedOn w:val="Normale"/>
    <w:link w:val="IntestazioneCarattere"/>
    <w:uiPriority w:val="99"/>
    <w:unhideWhenUsed/>
    <w:rsid w:val="004B1981"/>
    <w:pPr>
      <w:tabs>
        <w:tab w:val="center" w:pos="4819"/>
        <w:tab w:val="right" w:pos="9638"/>
      </w:tabs>
    </w:pPr>
  </w:style>
  <w:style w:type="character" w:customStyle="1" w:styleId="IntestazioneCarattere">
    <w:name w:val="Intestazione Carattere"/>
    <w:basedOn w:val="Carpredefinitoparagrafo"/>
    <w:link w:val="Intestazione"/>
    <w:uiPriority w:val="99"/>
    <w:rsid w:val="004B1981"/>
    <w:rPr>
      <w:rFonts w:ascii="Georgia" w:eastAsia="Georgia" w:hAnsi="Georgia" w:cs="Georgia"/>
      <w:lang w:val="it-IT"/>
    </w:rPr>
  </w:style>
  <w:style w:type="paragraph" w:styleId="Pidipagina">
    <w:name w:val="footer"/>
    <w:basedOn w:val="Normale"/>
    <w:link w:val="PidipaginaCarattere"/>
    <w:uiPriority w:val="99"/>
    <w:unhideWhenUsed/>
    <w:rsid w:val="004B1981"/>
    <w:pPr>
      <w:tabs>
        <w:tab w:val="center" w:pos="4819"/>
        <w:tab w:val="right" w:pos="9638"/>
      </w:tabs>
    </w:pPr>
  </w:style>
  <w:style w:type="character" w:customStyle="1" w:styleId="PidipaginaCarattere">
    <w:name w:val="Piè di pagina Carattere"/>
    <w:basedOn w:val="Carpredefinitoparagrafo"/>
    <w:link w:val="Pidipagina"/>
    <w:uiPriority w:val="99"/>
    <w:rsid w:val="004B1981"/>
    <w:rPr>
      <w:rFonts w:ascii="Georgia" w:eastAsia="Georgia" w:hAnsi="Georgia" w:cs="Georgia"/>
      <w:lang w:val="it-IT"/>
    </w:rPr>
  </w:style>
  <w:style w:type="paragraph" w:styleId="Testofumetto">
    <w:name w:val="Balloon Text"/>
    <w:basedOn w:val="Normale"/>
    <w:link w:val="TestofumettoCarattere"/>
    <w:uiPriority w:val="99"/>
    <w:semiHidden/>
    <w:unhideWhenUsed/>
    <w:rsid w:val="007568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878"/>
    <w:rPr>
      <w:rFonts w:ascii="Segoe UI" w:eastAsia="Georgi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Lemma</dc:creator>
  <cp:lastModifiedBy>valeria noli</cp:lastModifiedBy>
  <cp:revision>8</cp:revision>
  <cp:lastPrinted>2021-04-16T11:57:00Z</cp:lastPrinted>
  <dcterms:created xsi:type="dcterms:W3CDTF">2021-04-12T08:43:00Z</dcterms:created>
  <dcterms:modified xsi:type="dcterms:W3CDTF">2021-04-16T12:08:00Z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Word</vt:lpwstr>
  </property>
  <property fmtid="{D5CDD505-2E9C-101B-9397-08002B2CF9AE}" pid="4" name="LastSaved">
    <vt:filetime>2021-04-12T00:00:00Z</vt:filetime>
  </property>
</Properties>
</file>